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Times New Roman" w:hAnsi="Times New Roman" w:eastAsia="黑体" w:cs="Times New Roman"/>
          <w:color w:val="000000"/>
          <w:spacing w:val="0"/>
          <w:kern w:val="0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pacing w:val="0"/>
          <w:kern w:val="0"/>
          <w:szCs w:val="32"/>
        </w:rPr>
        <w:t>附件</w:t>
      </w:r>
      <w:r>
        <w:rPr>
          <w:rFonts w:hint="eastAsia" w:eastAsia="黑体" w:cs="Times New Roman"/>
          <w:color w:val="000000"/>
          <w:spacing w:val="0"/>
          <w:kern w:val="0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0"/>
          <w:kern w:val="0"/>
          <w:sz w:val="40"/>
          <w:szCs w:val="40"/>
          <w:lang w:eastAsia="zh-CN"/>
        </w:rPr>
      </w:pPr>
      <w:r>
        <w:rPr>
          <w:rFonts w:hint="eastAsia" w:eastAsia="方正小标宋简体" w:cs="Times New Roman"/>
          <w:color w:val="000000"/>
          <w:spacing w:val="0"/>
          <w:kern w:val="0"/>
          <w:sz w:val="40"/>
          <w:szCs w:val="40"/>
          <w:lang w:eastAsia="zh-CN"/>
        </w:rPr>
        <w:t>转建百色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0"/>
          <w:szCs w:val="40"/>
        </w:rPr>
        <w:t>市技术创新中心</w:t>
      </w:r>
      <w:r>
        <w:rPr>
          <w:rFonts w:hint="eastAsia" w:eastAsia="方正小标宋简体" w:cs="Times New Roman"/>
          <w:color w:val="000000"/>
          <w:spacing w:val="0"/>
          <w:kern w:val="0"/>
          <w:sz w:val="40"/>
          <w:szCs w:val="40"/>
          <w:lang w:eastAsia="zh-CN"/>
        </w:rPr>
        <w:t>自评表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工程技术研究中心名称：</w:t>
      </w: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申请转建技术创新中心名称：</w:t>
      </w:r>
      <w:r>
        <w:rPr>
          <w:rFonts w:hint="eastAsia" w:ascii="黑体" w:hAnsi="黑体" w:eastAsia="黑体" w:cs="黑体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    </w:t>
      </w:r>
    </w:p>
    <w:tbl>
      <w:tblPr>
        <w:tblStyle w:val="7"/>
        <w:tblpPr w:leftFromText="180" w:rightFromText="180" w:vertAnchor="text" w:tblpXSpec="center" w:tblpY="1"/>
        <w:tblOverlap w:val="never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989"/>
        <w:gridCol w:w="3051"/>
        <w:gridCol w:w="2969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744" w:type="dxa"/>
            <w:gridSpan w:val="5"/>
            <w:tcBorders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一、条件符合情况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（共100分）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23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kern w:val="0"/>
                <w:sz w:val="21"/>
                <w:szCs w:val="21"/>
              </w:rPr>
              <w:t>指标</w:t>
            </w:r>
          </w:p>
        </w:tc>
        <w:tc>
          <w:tcPr>
            <w:tcW w:w="30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评分细则</w:t>
            </w:r>
          </w:p>
        </w:tc>
        <w:tc>
          <w:tcPr>
            <w:tcW w:w="296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eastAsia="黑体" w:cs="黑体"/>
                <w:b w:val="0"/>
                <w:bCs/>
                <w:color w:val="000000"/>
                <w:spacing w:val="0"/>
                <w:sz w:val="21"/>
                <w:szCs w:val="21"/>
                <w:lang w:eastAsia="zh-CN"/>
              </w:rPr>
              <w:t>实际情况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优势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牵头建设单位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为企业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sz w:val="21"/>
                <w:szCs w:val="21"/>
                <w:lang w:eastAsia="zh-CN"/>
              </w:rPr>
              <w:t>营业收入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分×（</w:t>
            </w:r>
            <w:r>
              <w:rPr>
                <w:rFonts w:hint="eastAsia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营业收入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）</w:t>
            </w:r>
            <w:r>
              <w:rPr>
                <w:rFonts w:hint="eastAsia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eastAsia="zh-CN"/>
              </w:rPr>
              <w:t>大于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val="en-US" w:eastAsia="zh-CN"/>
              </w:rPr>
              <w:t>2000万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元的，得10分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低于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1000万元不得分。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34" w:type="dxa"/>
            <w:vMerge w:val="continue"/>
            <w:tcBorders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  <w:t>研发经费投入额度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分×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（年投入研发经费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" w:eastAsia="zh-CN"/>
              </w:rPr>
              <w:t>/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0万元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）或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分×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研发投入比例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研发投入比例大于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%或研发经费大于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0万元的，得10分；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按得分较高的算法计分。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没有研发投入不得分。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34" w:type="dxa"/>
            <w:vMerge w:val="continue"/>
            <w:tcBorders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牵头建设单位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为高等学校、科研院所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近三年来累计完成的对外产学研合作项目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数：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分×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（实际项目数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/3项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）。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3项以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上得10分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93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登记技术合同的技术交易额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分×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（实际技术合同交易额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60万元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）。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60万元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以上的，得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；低于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30万元不得分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3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  <w:t>基础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  <w:t>条件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科研场地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科研用房面积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分×（实际面积/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00平方米）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大于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300平方米的，得10分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；小于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0平方米不得分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3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仪器设备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仪器、设备原值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分×（原值/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万元）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大于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300万元的，得10分；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小于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0万元不得分。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3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人才队伍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科研人员数量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1分×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数量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10人以上的，得10分；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少于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人不得分。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管理制度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成立理事会、学术委员会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的，得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；没有成立的，不得分。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管理制度健全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的，得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；没有相关制度的，不得分。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  <w:t>产出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关键技术研发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研发成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果</w:t>
            </w:r>
            <w:r>
              <w:rPr>
                <w:rFonts w:hint="eastAsia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论文和专著、自主研发的新产品原型、自主开发的新技术、发明专利、实用新型专利、外观设计专利、基础软件、应用软件、其他</w:t>
            </w:r>
            <w:r>
              <w:rPr>
                <w:rFonts w:hint="eastAsia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5分×数量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超过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20分的，按20分计。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9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承担市级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以上项目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科技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6分×国家级个数+3分×自治区级个数+1分×市级个数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超过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20分的，按20分计。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943" w:type="dxa"/>
            <w:gridSpan w:val="4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tbl>
      <w:tblPr>
        <w:tblStyle w:val="7"/>
        <w:tblW w:w="87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989"/>
        <w:gridCol w:w="3457"/>
        <w:gridCol w:w="2582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744" w:type="dxa"/>
            <w:gridSpan w:val="5"/>
            <w:tcBorders>
              <w:top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left"/>
              <w:textAlignment w:val="center"/>
              <w:rPr>
                <w:rFonts w:hint="default" w:ascii="Times New Roman" w:hAnsi="Times New Roman" w:eastAsia="黑体" w:cs="黑体"/>
                <w:b w:val="0"/>
                <w:bCs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 w:cs="黑体"/>
                <w:b/>
                <w:bCs w:val="0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二、加分项</w:t>
            </w:r>
            <w:r>
              <w:rPr>
                <w:rFonts w:hint="eastAsia" w:ascii="Times New Roman" w:hAnsi="Times New Roman" w:eastAsia="仿宋_GB2312" w:cs="Times New Roman"/>
                <w:color w:val="FF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FF0000"/>
                <w:spacing w:val="0"/>
                <w:sz w:val="21"/>
                <w:szCs w:val="21"/>
                <w:lang w:eastAsia="zh-CN"/>
              </w:rPr>
              <w:t>最高加分</w:t>
            </w:r>
            <w:r>
              <w:rPr>
                <w:rFonts w:hint="eastAsia" w:ascii="Times New Roman" w:hAnsi="Times New Roman" w:eastAsia="仿宋_GB2312" w:cs="Times New Roman"/>
                <w:color w:val="FF0000"/>
                <w:spacing w:val="0"/>
                <w:sz w:val="21"/>
                <w:szCs w:val="21"/>
                <w:lang w:eastAsia="zh-CN"/>
              </w:rPr>
              <w:t>30分，超出30分按30分计）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kern w:val="0"/>
                <w:sz w:val="21"/>
                <w:szCs w:val="21"/>
              </w:rPr>
              <w:t>指标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评分细则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 w:cs="黑体"/>
                <w:b w:val="0"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实际情况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spacing w:val="0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eastAsia="zh-CN"/>
              </w:rPr>
              <w:t>加分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高水平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人才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分×院士数量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分×国家级人才数量</w:t>
            </w:r>
            <w:r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分×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级人才（全职引进）数量+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分×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级人才（柔性引进）数量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34" w:type="dxa"/>
            <w:vMerge w:val="continue"/>
            <w:tcBorders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科技奖励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10分×国家级个数+5分×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（部级）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个数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成果转化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成果转化收益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1分×（收入/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0万元）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6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44" w:type="dxa"/>
            <w:gridSpan w:val="5"/>
            <w:tcBorders>
              <w:top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 w:cs="黑体"/>
                <w:b/>
                <w:bCs w:val="0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三、否定项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53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否定条件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实际情况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53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近五年内发生环保、安全、知识产权等方面的问题，受到各级行政执法机关行政处罚的，扣100分。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  <w:jc w:val="center"/>
        </w:trPr>
        <w:tc>
          <w:tcPr>
            <w:tcW w:w="53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科研人员存在学术不端行为、不良科研信用及其他相关信用记录、违法违纪行为的，扣100分。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  <w:jc w:val="center"/>
        </w:trPr>
        <w:tc>
          <w:tcPr>
            <w:tcW w:w="796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96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kern w:val="0"/>
                <w:sz w:val="21"/>
                <w:szCs w:val="21"/>
                <w:lang w:eastAsia="zh-CN"/>
              </w:rPr>
              <w:t>四、总得分</w:t>
            </w:r>
            <w:r>
              <w:rPr>
                <w:rFonts w:hint="eastAsia" w:ascii="Times New Roman" w:hAnsi="Times New Roman" w:eastAsia="黑体" w:cs="黑体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一+二-三，总得分低于60的、或条件分低于60的，不予认定）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8744" w:type="dxa"/>
            <w:gridSpan w:val="5"/>
            <w:tcBorders>
              <w:top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五、专家意见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2" w:hRule="atLeast"/>
          <w:jc w:val="center"/>
        </w:trPr>
        <w:tc>
          <w:tcPr>
            <w:tcW w:w="8744" w:type="dxa"/>
            <w:gridSpan w:val="5"/>
            <w:tcBorders>
              <w:top w:val="single" w:color="000000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由百色市科技局委托，百色市技术创新中心考察专家组于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日，对申报组建单位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提交的申请材料进行审阅和现场考察。经充分讨论形成了一致意见：该申报单位评审总得分为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分。其中，条件符合情况得分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分，高水平加分得分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不符合认定条件情况：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single"/>
                <w:shd w:val="clear" w:color="auto" w:fill="FFFFFF"/>
                <w:vertAlign w:val="baseli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48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基于以上情况，专家组一致认为符合（不符合）组建条件，同意（不同意）推荐筹建百色市技术创新中心。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48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1503" w:firstLineChars="716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专家签名  组长：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1503" w:firstLineChars="716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 xml:space="preserve">          组员：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 xml:space="preserve">                         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jNjNmM2NjFkYjhiYjZlMjgzYmNhMmE4N2Q5NGUifQ=="/>
  </w:docVars>
  <w:rsids>
    <w:rsidRoot w:val="F7D3958E"/>
    <w:rsid w:val="1C2976EB"/>
    <w:rsid w:val="555A655D"/>
    <w:rsid w:val="77B7BE63"/>
    <w:rsid w:val="9CF6F9EA"/>
    <w:rsid w:val="DBBF21FD"/>
    <w:rsid w:val="DEBF0F4D"/>
    <w:rsid w:val="F7D3958E"/>
    <w:rsid w:val="FFBF8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ordWrap w:val="0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1105</Words>
  <Characters>1183</Characters>
  <Lines>0</Lines>
  <Paragraphs>0</Paragraphs>
  <TotalTime>103.666666666667</TotalTime>
  <ScaleCrop>false</ScaleCrop>
  <LinksUpToDate>false</LinksUpToDate>
  <CharactersWithSpaces>1407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2022-08-22T23:45:00Z</dcterms:created>
  <dc:creator>gxxc</dc:creator>
  <cp:lastModifiedBy>八爷</cp:lastModifiedBy>
  <cp:lastPrinted>2023-06-26T09:44:20Z</cp:lastPrinted>
  <dcterms:modified xsi:type="dcterms:W3CDTF">2023-07-14T06:46:49Z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FB5869985A164324A87CE97EFC7B430E_12</vt:lpwstr>
  </property>
</Properties>
</file>