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textAlignment w:val="auto"/>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z w:val="44"/>
          <w:szCs w:val="44"/>
          <w:lang w:eastAsia="zh-CN"/>
        </w:rPr>
        <w:t>百色市科学技术局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bidi="ar"/>
        </w:rPr>
      </w:pPr>
      <w:r>
        <w:rPr>
          <w:rFonts w:hint="default" w:ascii="Times New Roman" w:hAnsi="Times New Roman" w:eastAsia="方正小标宋简体" w:cs="Times New Roman"/>
          <w:sz w:val="44"/>
          <w:szCs w:val="44"/>
          <w:lang w:bidi="ar"/>
        </w:rPr>
        <w:t>关于下达202</w:t>
      </w:r>
      <w:r>
        <w:rPr>
          <w:rFonts w:hint="default" w:ascii="Times New Roman" w:hAnsi="Times New Roman" w:eastAsia="方正小标宋简体" w:cs="Times New Roman"/>
          <w:sz w:val="44"/>
          <w:szCs w:val="44"/>
          <w:lang w:val="en-US" w:eastAsia="zh-CN" w:bidi="ar"/>
        </w:rPr>
        <w:t>4</w:t>
      </w:r>
      <w:r>
        <w:rPr>
          <w:rFonts w:hint="default" w:ascii="Times New Roman" w:hAnsi="Times New Roman" w:eastAsia="方正小标宋简体" w:cs="Times New Roman"/>
          <w:sz w:val="44"/>
          <w:szCs w:val="44"/>
          <w:lang w:bidi="ar"/>
        </w:rPr>
        <w:t>年第</w:t>
      </w:r>
      <w:r>
        <w:rPr>
          <w:rFonts w:hint="default" w:ascii="Times New Roman" w:hAnsi="Times New Roman" w:eastAsia="方正小标宋简体" w:cs="Times New Roman"/>
          <w:sz w:val="44"/>
          <w:szCs w:val="44"/>
          <w:lang w:val="en-US" w:eastAsia="zh-CN" w:bidi="ar"/>
        </w:rPr>
        <w:t>一</w:t>
      </w:r>
      <w:r>
        <w:rPr>
          <w:rFonts w:hint="default" w:ascii="Times New Roman" w:hAnsi="Times New Roman" w:eastAsia="方正小标宋简体" w:cs="Times New Roman"/>
          <w:sz w:val="44"/>
          <w:szCs w:val="44"/>
          <w:lang w:bidi="ar"/>
        </w:rPr>
        <w:t>批百色市科学研究与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bidi="ar"/>
        </w:rPr>
      </w:pPr>
      <w:r>
        <w:rPr>
          <w:rFonts w:hint="default" w:ascii="Times New Roman" w:hAnsi="Times New Roman" w:eastAsia="方正小标宋简体" w:cs="Times New Roman"/>
          <w:sz w:val="44"/>
          <w:szCs w:val="44"/>
          <w:lang w:bidi="ar"/>
        </w:rPr>
        <w:t>技术开发计划自筹经费项目的通知</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cs="Times New Roman"/>
        </w:rPr>
      </w:pPr>
    </w:p>
    <w:p>
      <w:pPr>
        <w:keepNext w:val="0"/>
        <w:keepLines w:val="0"/>
        <w:pageBreakBefore w:val="0"/>
        <w:kinsoku/>
        <w:wordWrap/>
        <w:overflowPunct/>
        <w:topLinePunct w:val="0"/>
        <w:bidi w:val="0"/>
        <w:adjustRightInd w:val="0"/>
        <w:snapToGrid w:val="0"/>
        <w:spacing w:line="560" w:lineRule="exac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各有关单位：</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经研究，现将202</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年第</w:t>
      </w:r>
      <w:r>
        <w:rPr>
          <w:rFonts w:hint="default" w:ascii="Times New Roman" w:hAnsi="Times New Roman" w:eastAsia="仿宋_GB2312" w:cs="Times New Roman"/>
          <w:color w:val="000000"/>
          <w:kern w:val="0"/>
          <w:sz w:val="32"/>
          <w:szCs w:val="32"/>
          <w:lang w:val="en-US" w:eastAsia="zh-CN"/>
        </w:rPr>
        <w:t>一</w:t>
      </w:r>
      <w:r>
        <w:rPr>
          <w:rFonts w:hint="default" w:ascii="Times New Roman" w:hAnsi="Times New Roman" w:eastAsia="仿宋_GB2312" w:cs="Times New Roman"/>
          <w:color w:val="000000"/>
          <w:kern w:val="0"/>
          <w:sz w:val="32"/>
          <w:szCs w:val="32"/>
        </w:rPr>
        <w:t>批百色市科学研究与技术开发计划自筹经费项目下达，项目共</w:t>
      </w:r>
      <w:r>
        <w:rPr>
          <w:rFonts w:hint="default" w:ascii="Times New Roman" w:hAnsi="Times New Roman" w:eastAsia="仿宋_GB2312" w:cs="Times New Roman"/>
          <w:color w:val="000000"/>
          <w:kern w:val="0"/>
          <w:sz w:val="32"/>
          <w:szCs w:val="32"/>
          <w:lang w:val="en-US" w:eastAsia="zh-CN"/>
        </w:rPr>
        <w:t>94</w:t>
      </w:r>
      <w:r>
        <w:rPr>
          <w:rFonts w:hint="default" w:ascii="Times New Roman" w:hAnsi="Times New Roman" w:eastAsia="仿宋_GB2312" w:cs="Times New Roman"/>
          <w:color w:val="000000"/>
          <w:kern w:val="0"/>
          <w:sz w:val="32"/>
          <w:szCs w:val="32"/>
        </w:rPr>
        <w:t>项，总投资</w:t>
      </w:r>
      <w:r>
        <w:rPr>
          <w:rFonts w:hint="default" w:ascii="Times New Roman" w:hAnsi="Times New Roman" w:eastAsia="仿宋_GB2312" w:cs="Times New Roman"/>
          <w:color w:val="000000"/>
          <w:kern w:val="0"/>
          <w:sz w:val="32"/>
          <w:szCs w:val="32"/>
          <w:lang w:val="en-US" w:eastAsia="zh-CN"/>
        </w:rPr>
        <w:t>979.36</w:t>
      </w:r>
      <w:r>
        <w:rPr>
          <w:rFonts w:hint="default" w:ascii="Times New Roman" w:hAnsi="Times New Roman" w:eastAsia="仿宋_GB2312" w:cs="Times New Roman"/>
          <w:color w:val="000000"/>
          <w:kern w:val="0"/>
          <w:sz w:val="32"/>
          <w:szCs w:val="32"/>
        </w:rPr>
        <w:t>万元（详见附件），项目经费全部由承担单位自筹。</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课题实行任务书制管理办法，请各承担单位通知课题负责人在15个工作日内到我局科技项目与成果转化科办理课题任务书签订手续，逾期不办理者，视为自动放弃课题承担资格。</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承担单位要根据百色市科学研究与技术开发计划项目管理办法的有关规定，按课题任务书规定的目标、任务、指标和计划进度要求，认真组织实施，做到人、财、物及时到位，确保课题研究任务如期完成。课题完成后三个月内，各承担单位要向本局提出课题验收、结题或鉴定申请，提交所需的整套资料。对课题所产生的研究成果，各承担单位要及时采取保护措施，依法取得相关知识产权，并进行有效管理和充分使用，推进我市科技创新、成果转化与应用。</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联系电话：0776-2834962，电子邮箱：bs2835468@163.com。</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000000"/>
          <w:kern w:val="0"/>
          <w:sz w:val="32"/>
          <w:szCs w:val="32"/>
        </w:rPr>
      </w:pPr>
    </w:p>
    <w:p>
      <w:pPr>
        <w:pStyle w:val="5"/>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年百色市科学研究与技术开发计划课题表</w:t>
      </w:r>
    </w:p>
    <w:p>
      <w:pPr>
        <w:pStyle w:val="5"/>
        <w:keepNext w:val="0"/>
        <w:keepLines w:val="0"/>
        <w:pageBreakBefore w:val="0"/>
        <w:kinsoku/>
        <w:wordWrap/>
        <w:overflowPunct/>
        <w:topLinePunct w:val="0"/>
        <w:bidi w:val="0"/>
        <w:adjustRightInd w:val="0"/>
        <w:snapToGrid w:val="0"/>
        <w:spacing w:before="0" w:beforeAutospacing="0" w:after="0" w:afterAutospacing="0" w:line="560" w:lineRule="exact"/>
        <w:ind w:firstLine="1600" w:firstLine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rPr>
        <w:t>批自筹经费课题）</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2937" w:firstLineChars="918"/>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百色市科学技术局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2937" w:firstLineChars="918"/>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2024年6月19日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lang w:val="en-US" w:eastAsia="zh-CN"/>
        </w:rPr>
      </w:pPr>
    </w:p>
    <w:p>
      <w:pPr>
        <w:rPr>
          <w:rFonts w:hint="default"/>
          <w:lang w:val="en-US" w:eastAsia="zh-CN"/>
        </w:rPr>
      </w:pPr>
    </w:p>
    <w:p>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lang w:val="en-US" w:eastAsia="zh-CN"/>
        </w:rPr>
        <w:sectPr>
          <w:headerReference r:id="rId4" w:type="first"/>
          <w:footerReference r:id="rId6" w:type="first"/>
          <w:headerReference r:id="rId3" w:type="default"/>
          <w:footerReference r:id="rId5" w:type="default"/>
          <w:pgSz w:w="11906" w:h="16838"/>
          <w:pgMar w:top="1814" w:right="1587" w:bottom="1417" w:left="1587" w:header="510" w:footer="992" w:gutter="0"/>
          <w:pgNumType w:fmt="decimal"/>
          <w:cols w:space="720" w:num="1"/>
          <w:titlePg/>
          <w:docGrid w:type="lines" w:linePitch="312" w:charSpace="0"/>
        </w:sectPr>
      </w:pPr>
      <w:r>
        <w:rPr>
          <w:rFonts w:hint="default" w:ascii="Times New Roman" w:hAnsi="Times New Roman" w:eastAsia="仿宋_GB2312" w:cs="Times New Roman"/>
          <w:sz w:val="28"/>
          <w:szCs w:val="28"/>
          <w:lang w:val="en-US" w:eastAsia="zh-CN"/>
        </w:rPr>
        <w:t xml:space="preserve"> 百色市科学技术局办公室                   2024年6月19日印</w:t>
      </w:r>
    </w:p>
    <w:p>
      <w:pPr>
        <w:widowControl/>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w:t>
      </w:r>
    </w:p>
    <w:p>
      <w:pPr>
        <w:widowControl/>
        <w:jc w:val="center"/>
        <w:rPr>
          <w:rFonts w:hint="default" w:ascii="Times New Roman" w:hAnsi="Times New Roman" w:eastAsia="方正小标宋简体" w:cs="Times New Roman"/>
          <w:color w:val="000000"/>
          <w:kern w:val="0"/>
          <w:sz w:val="40"/>
          <w:szCs w:val="40"/>
        </w:rPr>
      </w:pPr>
      <w:r>
        <w:rPr>
          <w:rFonts w:hint="default" w:ascii="Times New Roman" w:hAnsi="Times New Roman" w:eastAsia="方正小标宋简体" w:cs="Times New Roman"/>
          <w:color w:val="000000"/>
          <w:kern w:val="0"/>
          <w:sz w:val="40"/>
          <w:szCs w:val="40"/>
        </w:rPr>
        <w:t>202</w:t>
      </w:r>
      <w:r>
        <w:rPr>
          <w:rFonts w:hint="default" w:ascii="Times New Roman" w:hAnsi="Times New Roman" w:eastAsia="方正小标宋简体" w:cs="Times New Roman"/>
          <w:color w:val="000000"/>
          <w:kern w:val="0"/>
          <w:sz w:val="40"/>
          <w:szCs w:val="40"/>
          <w:lang w:val="en-US" w:eastAsia="zh-CN"/>
        </w:rPr>
        <w:t>4</w:t>
      </w:r>
      <w:r>
        <w:rPr>
          <w:rFonts w:hint="default" w:ascii="Times New Roman" w:hAnsi="Times New Roman" w:eastAsia="方正小标宋简体" w:cs="Times New Roman"/>
          <w:color w:val="000000"/>
          <w:kern w:val="0"/>
          <w:sz w:val="40"/>
          <w:szCs w:val="40"/>
        </w:rPr>
        <w:t>年百色市科学研究与技术开发计划课题表（第</w:t>
      </w:r>
      <w:r>
        <w:rPr>
          <w:rFonts w:hint="default" w:ascii="Times New Roman" w:hAnsi="Times New Roman" w:eastAsia="方正小标宋简体" w:cs="Times New Roman"/>
          <w:color w:val="000000"/>
          <w:kern w:val="0"/>
          <w:sz w:val="40"/>
          <w:szCs w:val="40"/>
          <w:lang w:val="en-US" w:eastAsia="zh-CN"/>
        </w:rPr>
        <w:t>一</w:t>
      </w:r>
      <w:r>
        <w:rPr>
          <w:rFonts w:hint="default" w:ascii="Times New Roman" w:hAnsi="Times New Roman" w:eastAsia="方正小标宋简体" w:cs="Times New Roman"/>
          <w:color w:val="000000"/>
          <w:kern w:val="0"/>
          <w:sz w:val="40"/>
          <w:szCs w:val="40"/>
        </w:rPr>
        <w:t>批自筹经费课题）</w:t>
      </w:r>
    </w:p>
    <w:tbl>
      <w:tblPr>
        <w:tblStyle w:val="7"/>
        <w:tblW w:w="14662" w:type="dxa"/>
        <w:tblInd w:w="-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1454"/>
        <w:gridCol w:w="4382"/>
        <w:gridCol w:w="2582"/>
        <w:gridCol w:w="1133"/>
        <w:gridCol w:w="1498"/>
        <w:gridCol w:w="1594"/>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blHeader/>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黑体" w:cs="Times New Roman"/>
                <w:b w:val="0"/>
                <w:bCs w:val="0"/>
                <w:kern w:val="0"/>
                <w:sz w:val="22"/>
                <w:szCs w:val="22"/>
              </w:rPr>
              <w:t>序号</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黑体" w:cs="Times New Roman"/>
                <w:b w:val="0"/>
                <w:bCs w:val="0"/>
                <w:kern w:val="0"/>
                <w:sz w:val="22"/>
                <w:szCs w:val="22"/>
              </w:rPr>
              <w:t>任务书编号</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黑体" w:cs="Times New Roman"/>
                <w:b w:val="0"/>
                <w:bCs w:val="0"/>
                <w:kern w:val="0"/>
                <w:sz w:val="22"/>
                <w:szCs w:val="22"/>
              </w:rPr>
              <w:t>课题名称</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黑体" w:cs="Times New Roman"/>
                <w:b w:val="0"/>
                <w:bCs w:val="0"/>
                <w:kern w:val="0"/>
                <w:sz w:val="22"/>
                <w:szCs w:val="22"/>
              </w:rPr>
              <w:t>承担单位</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黑体" w:cs="Times New Roman"/>
                <w:b w:val="0"/>
                <w:bCs w:val="0"/>
                <w:kern w:val="0"/>
                <w:sz w:val="22"/>
                <w:szCs w:val="22"/>
              </w:rPr>
              <w:t>负责人</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黑体" w:cs="Times New Roman"/>
                <w:b w:val="0"/>
                <w:bCs w:val="0"/>
                <w:kern w:val="0"/>
                <w:sz w:val="22"/>
                <w:szCs w:val="22"/>
              </w:rPr>
              <w:t>起始年月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黑体" w:cs="Times New Roman"/>
                <w:b w:val="0"/>
                <w:bCs w:val="0"/>
                <w:kern w:val="0"/>
                <w:sz w:val="22"/>
                <w:szCs w:val="22"/>
              </w:rPr>
              <w:t>终止年月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黑体" w:cs="Times New Roman"/>
                <w:b w:val="0"/>
                <w:bCs w:val="0"/>
                <w:kern w:val="0"/>
                <w:sz w:val="22"/>
                <w:szCs w:val="22"/>
                <w:lang w:eastAsia="zh-CN"/>
              </w:rPr>
            </w:pPr>
            <w:r>
              <w:rPr>
                <w:rFonts w:hint="default" w:ascii="Times New Roman" w:hAnsi="Times New Roman" w:eastAsia="黑体" w:cs="Times New Roman"/>
                <w:b w:val="0"/>
                <w:bCs w:val="0"/>
                <w:kern w:val="0"/>
                <w:sz w:val="22"/>
                <w:szCs w:val="22"/>
              </w:rPr>
              <w:t>课题经费</w:t>
            </w: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黑体" w:cs="Times New Roman"/>
                <w:b w:val="0"/>
                <w:bCs w:val="0"/>
                <w:kern w:val="0"/>
                <w:sz w:val="22"/>
                <w:szCs w:val="22"/>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百科20241501</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艾司氯胺酮及七氟烷在疝囊高位结扎术患儿中的应用效果及安全性研究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百色市妇幼保健院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梁厚宁</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2026年5月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百科20241502</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桂西地区儿童肺炎支原体感染流行病学特征分析</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百色市妇幼保健院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黄妃</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百科20241503</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超声联合血清学CA125、HE4在卵巢上皮肿瘤良恶性鉴别诊断中的价值分析</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百色市妇幼保健院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梁玉清</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2024年1月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2025年6月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百科20241504</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旋动与负压人流术对患者子宫内膜的影响及宫腔粘连发生的临床比较</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百色市妇幼保健院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韦桂红</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2025年4月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百科20241505</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雌二醇联合乳杆菌治疗萎缩性阴道炎的疗效及阴道微环境的影响研究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百色市妇幼保健院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韦玉姣</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2025年4月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百科20241506</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基于HAPA理论的健康教育模式在酒精性肝病患者中的应用分析</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靖西市人民医院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杨卫萍</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百科20241507</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中青年2型糖尿病患者自我调节疲劳与家庭复原力水平的纵向研究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靖西市人民医院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谭海霞</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2024年1月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2027年1月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百科20241508</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生血汤II号质量标准研究和稳定性试验</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靖西市人民医院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李德仁</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2027年4月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百科20241509</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肺脓肿诺卡菌病临床特征的研究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靖西市人民医院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杨云飞</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2027年4月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百科20241510</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蛛网膜下腔出血脑电双频指数监测与Ramsay镇静评分相关性护理研究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靖西市人民医院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黄琴</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2027年4月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百科20241511</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靖西市儿童青少年近视现况与影响因素研究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靖西市人民医院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黄子琳</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2024年9月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2026年8月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百科20241512</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广西某市抑郁障碍患者临床特征及影响因素分析</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百色市第二人民医院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龙仲飞</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百科20241513</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丁螺环酮联合重复经颅磁对酒精依赖患者情绪调节及酒精渴求的影响研究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百色市第二人民医院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林毅敏</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2024年1月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百科20241514</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联合用药并重复经颅磁刺激综合治疗难治性精神分裂症的临床研究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百色市第二人民医院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张秋兰</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2024年1月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百科20241515</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超声引导下内热针治疗腰椎间盘突出症椎间孔镜术后疼痛临床研究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百色市中医医院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王家滨</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2026年5月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百科20241516</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气血肝肾补益法对老年全髋关节置换术后恢复的临床观察</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百色市中医医院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吴显兴</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2024年6月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2027年6月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百科20241517</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桂西地区高血压患者头颈部动脉斑块的影像学特征与脑梗死相关性分析</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百色市中医医院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黄远彬</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2027年4月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百科20241518</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百色地区缺血性脑卒中患者PEAR1、PTGS1基因多态性与卒中复发相关性研究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百色市中医医院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吴德超</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百科20241519</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基于《中国医疗机构药品评价与遴选快速指南》促进临床合理用药的探索</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百色市中医医院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梁胜男</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2024年6月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2026年5月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百科20241520</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六味地黄丸对戊四氮致癫痫小鼠的保护作用及机制研究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陈惠</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百科20241521</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链式护理联合预见性创伤护理在急诊创伤性骨折患者救治中的应用研究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黄春秀</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百科20241522</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基于PERMA模式的护理干预在肢体损伤VSD治疗患者负性情绪的应用研究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黄秋新</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百科20241523</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基于ERAS理念的充气式加温毯预保温对老年全麻手术患者IPH的效果研究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梁巨光</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百科20241524</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氟比洛芬酯联合耳穴压豆疗法对原发性肝癌术后患者疼痛的应用研究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廖连线</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百科20241525</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基于动态追踪法的心理支持性干预在CCU无陪护患者的应用研究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吕彩盛</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百科20241526</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基于达标理论的膀胱控制性训练对前列腺癌术后尿失禁患者的研究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蒙瑜</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百科20241527</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新型促红细胞成熟剂罗特西普在输血依赖型重型地中海贫血中的应用研究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乃官业</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百科20241528</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桂西地区公立医院医务人员激励机制现状调查及其影响因素研究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韦晓玉</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百科20241529</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广西百色市壮族人群卒中后认知功能障碍患者的肠道菌群结构研究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杨彩梅</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百科20241530</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利多卡因联合地塞米松对甲状腺手术患者术后恶心呕吐的影响</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杨秀腆</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百科20241531</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公立医院高质量发展背景下“一院多区”同质化管理的实践与探索</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刘芸</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百科20241532</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时机理论联合视频回授法在体外受精-胚胎移植患者中的应用研究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农兰兰</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百科20241533</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环泊酚复合纳布啡、瑞芬太尼静脉麻醉对宫腔镜手术麻醉效果的临床研究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潘永玖</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百科20241534</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乳腺癌患者血清外泌体中microRNA表达谱的研究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梁丽娜</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百科20241535</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个体化的营养管理联合运动指导在妊娠期糖尿病孕妇治疗中的效果研究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林凤娟</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百科20241536</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基于健康行为改变整合理论的大肠癌患者疼痛自我管理方案的构建及应用</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梁青叶</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百科20241537</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ESD术患者术中并发症的早期识别与影响因素研究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农欣蕾</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百科20241538</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NETs联合mtDNA定量应用于急性肺栓塞诊断与疗效评价的临床研究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黄表华</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百科20241539</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铜死亡通路调控肝细胞癌生长和转移的作用机制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王统华</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百科20241540</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基于FCC模式术前访视腹腔镜下子宫肌瘤剥除术患者术前心理状态的影响</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梁昌翠</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百科20241541</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基于干细胞理论探索子宫内膜异位症新型标志物的研究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覃海媚</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百科20241542</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MRI扩散峰度成像对前列腺癌的诊断价值研究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覃玉桃</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百科20241543</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协同护理模式在预防腹膜透析导管出口感染中的研究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右江民族医学院附属医院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韦月媚</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百科20241544</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从线粒体自噬角度挖掘衰老影响子宫内膜基质细胞蜕膜化关键基因</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白志坤</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2024年9月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百科20241545</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羧酸配体构筑的稳定型 MOFs 用于水环境污染物检测</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黄桂梅</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2026年5月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百科20241546</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一点红提取物及去铁酮联合物对铁过载肝细胞及β-地中海小鼠贫血的保护作用研究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李津</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2027年4月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47</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百科20241547</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二精多糖滴丸的制备工艺及抗氧化作用研究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赵秋华</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2024年9月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2026年8月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百科20241548</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中越边境部分地区蜱及蜱媒病毒调查和监测研究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右江民族医学院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庞广福</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2027年4月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百科20241549</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百色市靖西抗镉菌株分离鉴定和生物学特性研究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百色学院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韦春</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2026年4月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百科20241550</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芒果副产物的综合利用及功能性质研究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百色学院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何玲玲</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2026年4月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51</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百科20241551</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芒果皮膳食纤维植物乳杆菌微胶囊工艺技术及体外消化特性研究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百色学院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28" w:rightChars="-61"/>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胡秦佳宝</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2026年4月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52</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百科20241552</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芒果高温干旱胁迫响应生理机制研究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百色学院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李玉峰</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2026年4月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53</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百科20241553</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菌酶协同发酵芒果皮核饲料化利用技术研究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百色学院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万荣</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2024年6月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2026年5月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54</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百科20241554</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异步轧制7075铝合金中厚板形变及翘曲优化研究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百色学院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杨途才</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2024年6月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2026年5月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55</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百科20241555</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2D/2D型TMOs/g-C</w:t>
            </w:r>
            <w:r>
              <w:rPr>
                <w:rFonts w:hint="default" w:ascii="Times New Roman" w:hAnsi="Times New Roman" w:eastAsia="仿宋_GB2312" w:cs="Times New Roman"/>
                <w:i w:val="0"/>
                <w:iCs w:val="0"/>
                <w:color w:val="000000"/>
                <w:kern w:val="0"/>
                <w:sz w:val="24"/>
                <w:szCs w:val="24"/>
                <w:u w:val="none"/>
                <w:vertAlign w:val="subscript"/>
                <w:lang w:val="en-US" w:eastAsia="zh-CN" w:bidi="ar"/>
              </w:rPr>
              <w:t>3</w:t>
            </w:r>
            <w:r>
              <w:rPr>
                <w:rFonts w:hint="default" w:ascii="Times New Roman" w:hAnsi="Times New Roman" w:eastAsia="仿宋_GB2312" w:cs="Times New Roman"/>
                <w:i w:val="0"/>
                <w:iCs w:val="0"/>
                <w:color w:val="000000"/>
                <w:kern w:val="0"/>
                <w:sz w:val="24"/>
                <w:szCs w:val="24"/>
                <w:u w:val="none"/>
                <w:lang w:val="en-US" w:eastAsia="zh-CN" w:bidi="ar"/>
              </w:rPr>
              <w:t>N</w:t>
            </w:r>
            <w:r>
              <w:rPr>
                <w:rFonts w:hint="default" w:ascii="Times New Roman" w:hAnsi="Times New Roman" w:eastAsia="仿宋_GB2312" w:cs="Times New Roman"/>
                <w:i w:val="0"/>
                <w:iCs w:val="0"/>
                <w:color w:val="000000"/>
                <w:kern w:val="0"/>
                <w:sz w:val="24"/>
                <w:szCs w:val="24"/>
                <w:u w:val="none"/>
                <w:vertAlign w:val="subscript"/>
                <w:lang w:val="en-US" w:eastAsia="zh-CN" w:bidi="ar"/>
              </w:rPr>
              <w:t>4</w:t>
            </w:r>
            <w:r>
              <w:rPr>
                <w:rFonts w:hint="default" w:ascii="Times New Roman" w:hAnsi="Times New Roman" w:eastAsia="仿宋_GB2312" w:cs="Times New Roman"/>
                <w:i w:val="0"/>
                <w:iCs w:val="0"/>
                <w:color w:val="000000"/>
                <w:kern w:val="0"/>
                <w:sz w:val="24"/>
                <w:szCs w:val="24"/>
                <w:u w:val="none"/>
                <w:lang w:val="en-US" w:eastAsia="zh-CN" w:bidi="ar"/>
              </w:rPr>
              <w:t>异质光催化剂的设计及构筑研究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百色学院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姚鹏飞</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2024年9月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2027年8月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56</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百科20241556</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芒果淀粉及其提取残渣干粉的性质研究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百色学院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胡方洋</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2026年5月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57</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百科20241557</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气候可行性论证参证气象站选取关键技术研究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广西壮族自治区百色市气象局</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蒋</w:t>
            </w:r>
            <w:r>
              <w:rPr>
                <w:rFonts w:hint="default" w:ascii="Times New Roman" w:hAnsi="Times New Roman" w:eastAsia="宋体" w:cs="Times New Roman"/>
                <w:i w:val="0"/>
                <w:iCs w:val="0"/>
                <w:color w:val="000000"/>
                <w:kern w:val="0"/>
                <w:sz w:val="24"/>
                <w:szCs w:val="24"/>
                <w:u w:val="none"/>
                <w:lang w:val="en-US" w:eastAsia="zh-CN" w:bidi="ar"/>
              </w:rPr>
              <w:t>旻</w:t>
            </w:r>
            <w:r>
              <w:rPr>
                <w:rFonts w:hint="default" w:ascii="Times New Roman" w:hAnsi="Times New Roman" w:eastAsia="仿宋_GB2312" w:cs="Times New Roman"/>
                <w:i w:val="0"/>
                <w:iCs w:val="0"/>
                <w:color w:val="000000"/>
                <w:kern w:val="0"/>
                <w:sz w:val="24"/>
                <w:szCs w:val="24"/>
                <w:u w:val="none"/>
                <w:lang w:val="en-US" w:eastAsia="zh-CN" w:bidi="ar"/>
              </w:rPr>
              <w:t>豫</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2025年4月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58</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百科20241558</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基于立体观测的烟草病虫害气象监测预警研究与示范应用——以靖西为例</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广西壮族自治区百色市气象局、广西壮族自治区烟草公司百色市公司、广西壮族自治区气象科学研究所</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莫 蕤</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59</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百科20241559</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百色地基遥感垂直观测数据评估及资料应用研究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广西壮族自治区百色市气象局</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韦丽英</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2024年6月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2025年6月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百科20241560</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X波段双偏振雷达定量降水估测优化方法研究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广西壮族自治区百色市气象局</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谭晓桃</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2024年6月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61</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百科20241561</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百色市疾控系统实验室资质认定及能力建设现况调查研究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百色市疾病预防控制中心</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陈翠姬</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62</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百科20241562</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百色市14岁以下感染性腹泻患者病毒感染的流行病学特征及影响因素研究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百色市疾病预防控制中心</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陆献蒿</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2024年1月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63</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百科20241563</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基于大数据技术的百色市多发传染病流行特征及发病趋势预测的应用研究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百色市疾病预防控制中心</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田红艳</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2024年1月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64</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百科20241564</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“互联网+护理服务”在重度压力性损伤居家护理中的应用</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百色市田阳区人民医院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陆桂波</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2024年3月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65</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百科20241565</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锰行业污染治理及资源化研究与应用示范</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靖西市大西南锰业有限公司</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唐庚飞</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2024年10月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2027年9月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66</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百科20241566</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百色市蒜头果种质资源调查与种苗扩繁技术研究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百色市林业科学研究所</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王敬文</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2023年1月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67</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百科20241567</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基于计划行为理论的双轨延续性健康教育对早产儿生长发育和家庭参与度的影响研究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平果市人民医院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赵艳平</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2024年1月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68</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百科20241568</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孕产期心身障碍壮族患者临床适宜技术应用研究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德保县妇幼保健院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何东镇</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2026年5月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69</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百科20241569</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田林林下鸡腺病毒病综合防控技术研究与应用</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田林县动物疫病预防控制中心</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黄稳金</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2024年1月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百科20241570</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个体化护理健康宣教对维持性血液透析患者水钠及血钾控制的效果研究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凌云县人民医院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黎翠珍</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2024年3月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百科20241571</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壮医经筋综合疗法联合颈肩痛消方对风寒湿痹型神经根型颈椎病的临床效果研究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田东县中医医院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黄承善</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2024年1月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72</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百科20241572</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黄连等5种中药配方颗粒单用和西药联用对产ESBLs大肠埃希菌的体外抑菌实验研究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田东县中医医院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黄葵菠</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2024年7月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2027年6月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73</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百科20241573</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Q热流行病学调查及防治技术研究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百色市动物疫病预防控制中心</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陆春礼</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2024年1月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74</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百科20241574</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在线流量监测信息集成系统开发</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百色水文中心</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黄文疆</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2024年7月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75</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百科20241575</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百色市石漠化桑园间套种旱粮作物关键技术研究与应用</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百色市蚕业发展中心、百色市玉米研究所、百色市农牧渔技术推广中心</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文柳璎</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2024年1月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2025年6月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76</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百科20241576</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基于高教社iSmart外语智能学习平台的信息技术开展线上线下混合式教学在中职英语课堂中的应用研究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百色市右江区职业技术学校</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田敏芳</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2024年1月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77</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百科20241577</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农村高血压共病患者自我健康管理现状及影响因素研究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德保县人民医院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黄金梅</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2026年4月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百科20241578</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基于混装乳化炸药在碳酸钙矿山应用过程中降低粉矿率关键技术</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广西金建华爆破工程有限公司</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龙昌军</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2024年7月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2026年6月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79</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百科20241579</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广西电网共享储能电力交易机制研究与应用</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广西百色京耀综合能源服务有限公司</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荆永昌</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百科20241580</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基于桂西南地区县-乡-村三级联动县域慢性病管理研究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田东县人民医院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冯燕芳</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2026年4月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81</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百科20241581</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超乳联合房角分离用于治疗原发性闭角型青光眼合并白内障的临床疗效研究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韦涛</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82</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百科20241582</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血清Nrf2、HO-1在慢性肾脏病5期未透析患者认知功能障碍中的应用价值</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赵晓月</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2027年4月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83</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百科20241583</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利妥昔单抗联合小剂量糖皮质激素治疗特发性膜性肾病的临床观察</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黄雪姣</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2027年4月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84</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百科20241584</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中性粒细胞与淋巴细胞比值对小儿急性阑尾炎严重性的评估价值</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覃立龙</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2027年3月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85</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百科20241585</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基于FAERS数据库的塞乐西帕的安全信号挖掘研究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梁玲丽</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2024年1月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86</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百科20241586</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机器人立体定向微创引流手术时机对不同部位高血压脑出血患者预后的影响</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陆万流</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2024年6月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2026年6月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87</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百科20241587</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变应性鼻炎多重致敏患者sIgE与嗜酸性粒细胞的相关性研究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韦福依</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2024年6月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2026年6月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88</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百科20241588</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腹腔镜近端胃切除术后消化道重建效果评估与优化策略研究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翟刚</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2026年6月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89</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百科20241589</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机器人辅助微创手术治疗原发性脑干出血的研究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黄礼德</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2024年6月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百科20241590</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铁死亡在氯化铝暴露导致雄性小鼠精母细胞毒性的机制研究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韦光吉</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91</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百科20241591</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运动调节Sirt1改善2型糖尿病小鼠内皮祖细胞功能的机制研究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张迷磊</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2024年7月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2026年6月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92</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百科20241592</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低剂量秋水仙碱对冠心病心衰患者的临床研究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覃振宁</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2024年5月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93</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百科20241593</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弹力头套在腮腺术后患者加压包扎的临床应用</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百色市人民医院</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黄温雅</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2024年4月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2026年12月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94</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百科20241594</w:t>
            </w:r>
          </w:p>
        </w:tc>
        <w:tc>
          <w:tcPr>
            <w:tcW w:w="4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超高压大倾斜悬式绝缘子不停电清扫、检测分析一体化机器人研究</w:t>
            </w:r>
          </w:p>
        </w:tc>
        <w:tc>
          <w:tcPr>
            <w:tcW w:w="2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南方电网超高压输电公司百色局</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陈强</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2024年6月</w:t>
            </w:r>
          </w:p>
        </w:tc>
        <w:tc>
          <w:tcPr>
            <w:tcW w:w="1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2026年9月</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453"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kern w:val="0"/>
                <w:sz w:val="22"/>
                <w:szCs w:val="22"/>
                <w:lang w:bidi="ar"/>
              </w:rPr>
              <w:t>合 计</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979.36</w:t>
            </w:r>
          </w:p>
        </w:tc>
      </w:tr>
    </w:tbl>
    <w:p>
      <w:pPr>
        <w:spacing w:line="500" w:lineRule="exact"/>
        <w:rPr>
          <w:rFonts w:hint="default" w:ascii="Times New Roman" w:hAnsi="Times New Roman" w:eastAsia="黑体" w:cs="Times New Roman"/>
          <w:bCs/>
          <w:color w:val="000000"/>
          <w:szCs w:val="28"/>
        </w:rPr>
      </w:pPr>
    </w:p>
    <w:p>
      <w:pPr>
        <w:bidi w:val="0"/>
        <w:rPr>
          <w:rFonts w:hint="default"/>
          <w:lang w:val="en-US" w:eastAsia="zh-CN"/>
        </w:rPr>
      </w:pPr>
    </w:p>
    <w:p>
      <w:pPr>
        <w:tabs>
          <w:tab w:val="left" w:pos="2251"/>
        </w:tabs>
        <w:bidi w:val="0"/>
        <w:jc w:val="left"/>
        <w:rPr>
          <w:rFonts w:hint="default"/>
          <w:lang w:val="en-US" w:eastAsia="zh-CN"/>
        </w:rPr>
      </w:pPr>
    </w:p>
    <w:sectPr>
      <w:headerReference r:id="rId7" w:type="first"/>
      <w:pgSz w:w="16838" w:h="11906" w:orient="landscape"/>
      <w:pgMar w:top="1587" w:right="1474" w:bottom="1474" w:left="1474" w:header="510"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隶书_GBK">
    <w:altName w:val="宋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RbUeNvQEAAGIDAAAOAAAAAAAAAAEAIAAAAB4BAABkcnMvZTJvRG9jLnhtbFBLBQYAAAAA&#10;BgAGAFkBAABNBQAAAAA=&#10;">
              <v:fill on="f" focussize="0,0"/>
              <v:stroke on="f"/>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o1aoLL4BAABiAwAADgAAAAAAAAABACAAAAAeAQAAZHJzL2Uyb0RvYy54bWxQSwUGAAAA&#10;AAYABgBZAQAATgUAAAAA&#10;">
              <v:fill on="f" focussize="0,0"/>
              <v:stroke on="f"/>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distribute"/>
      <w:rPr>
        <w:rFonts w:hint="eastAsia" w:ascii="方正小标宋简体" w:hAnsi="方正小标宋简体" w:eastAsia="方正小标宋简体" w:cs="方正小标宋简体"/>
        <w:color w:val="FF0000"/>
        <w:spacing w:val="20"/>
        <w:w w:val="90"/>
        <w:sz w:val="80"/>
        <w:szCs w:val="8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Times New Roman" w:hAnsi="Times New Roman" w:eastAsia="黑体" w:cs="黑体"/>
        <w:color w:val="FF0000"/>
        <w:spacing w:val="20"/>
        <w:w w:val="90"/>
        <w:sz w:val="32"/>
        <w:szCs w:val="32"/>
        <w:lang w:eastAsia="zh-CN"/>
      </w:rPr>
    </w:pPr>
  </w:p>
  <w:p>
    <w:pPr>
      <w:pStyle w:val="4"/>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Times New Roman" w:hAnsi="Times New Roman" w:eastAsia="黑体" w:cs="黑体"/>
        <w:color w:val="FF0000"/>
        <w:spacing w:val="20"/>
        <w:w w:val="90"/>
        <w:sz w:val="32"/>
        <w:szCs w:val="32"/>
        <w:lang w:eastAsia="zh-CN"/>
      </w:rPr>
    </w:pPr>
  </w:p>
  <w:p>
    <w:pPr>
      <w:pStyle w:val="4"/>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Times New Roman" w:hAnsi="Times New Roman" w:eastAsia="黑体" w:cs="黑体"/>
        <w:color w:val="FF0000"/>
        <w:spacing w:val="20"/>
        <w:w w:val="90"/>
        <w:sz w:val="32"/>
        <w:szCs w:val="32"/>
        <w:lang w:eastAsia="zh-CN"/>
      </w:rPr>
    </w:pPr>
  </w:p>
  <w:p>
    <w:pPr>
      <w:pStyle w:val="4"/>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default" w:ascii="Times New Roman" w:hAnsi="Times New Roman" w:eastAsia="黑体" w:cs="黑体"/>
        <w:color w:val="auto"/>
        <w:spacing w:val="20"/>
        <w:w w:val="90"/>
        <w:sz w:val="32"/>
        <w:szCs w:val="32"/>
        <w:lang w:val="en-US" w:eastAsia="zh-CN"/>
      </w:rPr>
    </w:pPr>
    <w:r>
      <w:rPr>
        <w:rFonts w:hint="eastAsia" w:ascii="Times New Roman" w:hAnsi="Times New Roman" w:eastAsia="黑体" w:cs="黑体"/>
        <w:color w:val="auto"/>
        <w:spacing w:val="20"/>
        <w:w w:val="90"/>
        <w:sz w:val="32"/>
        <w:szCs w:val="32"/>
        <w:lang w:val="en-US" w:eastAsia="zh-CN"/>
      </w:rPr>
      <w:t>更正重印件</w:t>
    </w:r>
  </w:p>
  <w:p>
    <w:pPr>
      <w:pStyle w:val="4"/>
      <w:keepNext w:val="0"/>
      <w:keepLines w:val="0"/>
      <w:pageBreakBefore w:val="0"/>
      <w:widowControl w:val="0"/>
      <w:kinsoku/>
      <w:wordWrap/>
      <w:overflowPunct/>
      <w:topLinePunct w:val="0"/>
      <w:autoSpaceDE/>
      <w:autoSpaceDN/>
      <w:bidi w:val="0"/>
      <w:adjustRightInd/>
      <w:snapToGrid w:val="0"/>
      <w:spacing w:line="520" w:lineRule="exact"/>
      <w:jc w:val="distribute"/>
      <w:textAlignment w:val="auto"/>
      <w:rPr>
        <w:rFonts w:hint="eastAsia" w:ascii="Times New Roman" w:hAnsi="Times New Roman" w:eastAsia="方正小标宋简体" w:cs="方正小标宋简体"/>
        <w:color w:val="FF0000"/>
        <w:spacing w:val="20"/>
        <w:w w:val="90"/>
        <w:sz w:val="32"/>
        <w:szCs w:val="32"/>
        <w:lang w:eastAsia="zh-CN"/>
      </w:rPr>
    </w:pPr>
  </w:p>
  <w:p>
    <w:pPr>
      <w:pStyle w:val="4"/>
      <w:jc w:val="distribute"/>
      <w:rPr>
        <w:rFonts w:hint="eastAsia" w:ascii="Times New Roman" w:hAnsi="Times New Roman" w:eastAsia="方正小标宋简体" w:cs="方正小标宋简体"/>
        <w:color w:val="FF0000"/>
        <w:spacing w:val="20"/>
        <w:w w:val="90"/>
        <w:sz w:val="80"/>
        <w:szCs w:val="80"/>
        <w:lang w:eastAsia="zh-CN"/>
      </w:rPr>
    </w:pPr>
    <w:r>
      <w:rPr>
        <w:rFonts w:hint="eastAsia" w:ascii="Times New Roman" w:hAnsi="Times New Roman" w:eastAsia="方正小标宋简体" w:cs="方正小标宋简体"/>
        <w:color w:val="FF0000"/>
        <w:spacing w:val="20"/>
        <w:w w:val="90"/>
        <w:sz w:val="80"/>
        <w:szCs w:val="80"/>
        <w:lang w:eastAsia="zh-CN"/>
      </w:rPr>
      <w:t>百色市科学技术局文件</w:t>
    </w:r>
  </w:p>
  <w:p>
    <w:pPr>
      <w:pStyle w:val="4"/>
      <w:keepNext w:val="0"/>
      <w:keepLines w:val="0"/>
      <w:pageBreakBefore w:val="0"/>
      <w:widowControl w:val="0"/>
      <w:kinsoku/>
      <w:wordWrap/>
      <w:overflowPunct/>
      <w:topLinePunct w:val="0"/>
      <w:autoSpaceDE/>
      <w:autoSpaceDN/>
      <w:bidi w:val="0"/>
      <w:adjustRightInd/>
      <w:snapToGrid w:val="0"/>
      <w:spacing w:line="400" w:lineRule="exact"/>
      <w:jc w:val="distribute"/>
      <w:textAlignment w:val="auto"/>
      <w:rPr>
        <w:rFonts w:hint="eastAsia" w:ascii="Times New Roman" w:hAnsi="Times New Roman" w:eastAsia="方正小标宋简体" w:cs="方正小标宋简体"/>
        <w:color w:val="FF0000"/>
        <w:spacing w:val="20"/>
        <w:w w:val="90"/>
        <w:sz w:val="80"/>
        <w:szCs w:val="80"/>
        <w:lang w:eastAsia="zh-CN"/>
      </w:rPr>
    </w:pPr>
  </w:p>
  <w:p>
    <w:pPr>
      <w:pStyle w:val="4"/>
      <w:keepNext w:val="0"/>
      <w:keepLines w:val="0"/>
      <w:pageBreakBefore w:val="0"/>
      <w:widowControl w:val="0"/>
      <w:kinsoku/>
      <w:wordWrap/>
      <w:overflowPunct/>
      <w:topLinePunct w:val="0"/>
      <w:autoSpaceDE/>
      <w:autoSpaceDN/>
      <w:bidi w:val="0"/>
      <w:adjustRightInd/>
      <w:snapToGrid w:val="0"/>
      <w:spacing w:line="400" w:lineRule="exact"/>
      <w:jc w:val="distribute"/>
      <w:textAlignment w:val="auto"/>
      <w:rPr>
        <w:rFonts w:hint="eastAsia" w:ascii="Times New Roman" w:hAnsi="Times New Roman" w:eastAsia="方正小标宋简体" w:cs="方正小标宋简体"/>
        <w:color w:val="FF0000"/>
        <w:spacing w:val="20"/>
        <w:w w:val="90"/>
        <w:sz w:val="80"/>
        <w:szCs w:val="8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color w:val="000000"/>
      </w:rPr>
    </w:pPr>
    <w:r>
      <w:rPr>
        <w:rFonts w:ascii="Times New Roman" w:hAnsi="Times New Roman"/>
        <w:color w:val="000000"/>
        <w:sz w:val="80"/>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ge">
                <wp:posOffset>3789045</wp:posOffset>
              </wp:positionV>
              <wp:extent cx="5831840" cy="635"/>
              <wp:effectExtent l="0" t="17145" r="16510" b="20320"/>
              <wp:wrapNone/>
              <wp:docPr id="1" name="直线 3"/>
              <wp:cNvGraphicFramePr/>
              <a:graphic xmlns:a="http://schemas.openxmlformats.org/drawingml/2006/main">
                <a:graphicData uri="http://schemas.microsoft.com/office/word/2010/wordprocessingShape">
                  <wps:wsp>
                    <wps:cNvSpPr/>
                    <wps:spPr>
                      <a:xfrm>
                        <a:off x="0" y="0"/>
                        <a:ext cx="5831840" cy="63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2pt;margin-top:298.35pt;height:0.05pt;width:459.2pt;mso-position-vertical-relative:page;z-index:251658240;mso-width-relative:page;mso-height-relative:page;" filled="f" stroked="t" coordsize="21600,21600" o:gfxdata="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BqsWD3AAAAAsBAAAPAAAAAAAAAAEA&#10;IAAAACIAAABkcnMvZG93bnJldi54bWxQSwECFAAUAAAACACHTuJAxIiSLNIBAACQAwAADgAAAAAA&#10;AAABACAAAAArAQAAZHJzL2Uyb0RvYy54bWxQSwUGAAAAAAYABgBZAQAAbwUAAAAA&#10;">
              <v:fill on="f" focussize="0,0"/>
              <v:stroke weight="2.75pt" color="#FF0000" joinstyle="round"/>
              <v:imagedata o:title=""/>
              <o:lock v:ext="edit" aspectratio="f"/>
            </v:line>
          </w:pict>
        </mc:Fallback>
      </mc:AlternateContent>
    </w:r>
    <w:r>
      <w:rPr>
        <w:rFonts w:hint="eastAsia" w:ascii="Times New Roman" w:hAnsi="Times New Roman" w:eastAsia="仿宋_GB2312" w:cs="仿宋_GB2312"/>
        <w:color w:val="000000"/>
        <w:spacing w:val="20"/>
        <w:w w:val="100"/>
        <w:sz w:val="32"/>
        <w:szCs w:val="32"/>
        <w:lang w:eastAsia="zh-CN"/>
      </w:rPr>
      <w:t>百科字</w:t>
    </w:r>
    <w:r>
      <w:rPr>
        <w:rFonts w:hint="eastAsia" w:ascii="Times New Roman" w:hAnsi="Times New Roman" w:eastAsia="方正隶书_GBK" w:cs="方正隶书_GBK"/>
        <w:color w:val="000000"/>
        <w:spacing w:val="20"/>
        <w:w w:val="100"/>
        <w:sz w:val="32"/>
        <w:szCs w:val="32"/>
        <w:lang w:eastAsia="zh-CN"/>
      </w:rPr>
      <w:t>〔</w:t>
    </w:r>
    <w:r>
      <w:rPr>
        <w:rFonts w:hint="eastAsia" w:ascii="Times New Roman" w:hAnsi="Times New Roman" w:eastAsia="方正隶书_GBK" w:cs="方正隶书_GBK"/>
        <w:color w:val="000000"/>
        <w:spacing w:val="20"/>
        <w:w w:val="100"/>
        <w:sz w:val="32"/>
        <w:szCs w:val="32"/>
        <w:lang w:val="en-US" w:eastAsia="zh-CN"/>
      </w:rPr>
      <w:t>2024</w:t>
    </w:r>
    <w:r>
      <w:rPr>
        <w:rFonts w:hint="eastAsia" w:ascii="Times New Roman" w:hAnsi="Times New Roman" w:eastAsia="方正隶书_GBK" w:cs="方正隶书_GBK"/>
        <w:color w:val="000000"/>
        <w:spacing w:val="20"/>
        <w:w w:val="100"/>
        <w:sz w:val="32"/>
        <w:szCs w:val="32"/>
        <w:lang w:eastAsia="zh-CN"/>
      </w:rPr>
      <w:t>〕</w:t>
    </w:r>
    <w:r>
      <w:rPr>
        <w:rFonts w:hint="eastAsia" w:ascii="Times New Roman" w:hAnsi="Times New Roman" w:eastAsia="方正隶书_GBK" w:cs="方正隶书_GBK"/>
        <w:color w:val="000000"/>
        <w:spacing w:val="20"/>
        <w:w w:val="100"/>
        <w:sz w:val="32"/>
        <w:szCs w:val="32"/>
        <w:lang w:val="en-US" w:eastAsia="zh-CN"/>
      </w:rPr>
      <w:t>15</w:t>
    </w:r>
    <w:r>
      <w:rPr>
        <w:rFonts w:hint="eastAsia" w:ascii="Times New Roman" w:hAnsi="Times New Roman" w:eastAsia="仿宋_GB2312" w:cs="仿宋_GB2312"/>
        <w:color w:val="000000"/>
        <w:spacing w:val="20"/>
        <w:w w:val="100"/>
        <w:sz w:val="32"/>
        <w:szCs w:val="32"/>
        <w:lang w:eastAsia="zh-CN"/>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Times New Roman" w:hAnsi="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NzczMzExNmMxMjllMjAxYWFkMTA2NWUzOTI2MmIifQ=="/>
  </w:docVars>
  <w:rsids>
    <w:rsidRoot w:val="F56E192C"/>
    <w:rsid w:val="04A942BA"/>
    <w:rsid w:val="0C985340"/>
    <w:rsid w:val="0CEB0256"/>
    <w:rsid w:val="0F692FC4"/>
    <w:rsid w:val="13EB3FA7"/>
    <w:rsid w:val="153876C0"/>
    <w:rsid w:val="22525B39"/>
    <w:rsid w:val="27165539"/>
    <w:rsid w:val="28D21782"/>
    <w:rsid w:val="2AF43C32"/>
    <w:rsid w:val="2AFFC3B1"/>
    <w:rsid w:val="2B597AA9"/>
    <w:rsid w:val="4E0D09E3"/>
    <w:rsid w:val="5CFE2D68"/>
    <w:rsid w:val="5D447851"/>
    <w:rsid w:val="5EF9E7FD"/>
    <w:rsid w:val="5FFF8687"/>
    <w:rsid w:val="622D3989"/>
    <w:rsid w:val="66BB6DD6"/>
    <w:rsid w:val="6ACF4952"/>
    <w:rsid w:val="6F77CC9A"/>
    <w:rsid w:val="718C7C68"/>
    <w:rsid w:val="73F66F46"/>
    <w:rsid w:val="74DD8BD7"/>
    <w:rsid w:val="77DA45B0"/>
    <w:rsid w:val="79ED1C96"/>
    <w:rsid w:val="79FF7226"/>
    <w:rsid w:val="7DD86068"/>
    <w:rsid w:val="7DFFEA76"/>
    <w:rsid w:val="7ECF6FEE"/>
    <w:rsid w:val="7F39BDF4"/>
    <w:rsid w:val="7FAF458D"/>
    <w:rsid w:val="7FB3D416"/>
    <w:rsid w:val="7FFD8211"/>
    <w:rsid w:val="7FFF52CA"/>
    <w:rsid w:val="A0D70545"/>
    <w:rsid w:val="A7BBB31F"/>
    <w:rsid w:val="ABFB7B8C"/>
    <w:rsid w:val="BEE74A55"/>
    <w:rsid w:val="BF3C2DCA"/>
    <w:rsid w:val="D7F714CC"/>
    <w:rsid w:val="E79FF541"/>
    <w:rsid w:val="E7DF1CF4"/>
    <w:rsid w:val="EF73F907"/>
    <w:rsid w:val="EF8FA935"/>
    <w:rsid w:val="F56E192C"/>
    <w:rsid w:val="F7E376B0"/>
    <w:rsid w:val="FCBF0550"/>
    <w:rsid w:val="FD477081"/>
    <w:rsid w:val="FF798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2021-11-10T01:21:00Z</dcterms:created>
  <dc:creator>gxxc</dc:creator>
  <cp:lastModifiedBy>八爷</cp:lastModifiedBy>
  <cp:lastPrinted>2024-05-29T00:40:04Z</cp:lastPrinted>
  <dcterms:modified xsi:type="dcterms:W3CDTF">2024-06-21T09:36:43Z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8A3B648077704984AA61A9E3FDB68321_13</vt:lpwstr>
  </property>
</Properties>
</file>